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4C1B1">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bookmarkStart w:id="0" w:name="_GoBack"/>
      <w:bookmarkEnd w:id="0"/>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隐私协议 </w:t>
      </w:r>
    </w:p>
    <w:p w14:paraId="480EE376">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尊敬的用户，您好: </w:t>
      </w:r>
    </w:p>
    <w:p w14:paraId="272CB20E">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成都</w:t>
      </w:r>
      <w:r>
        <w:rPr>
          <w:rFonts w:hint="eastAsia" w:asciiTheme="minorEastAsia" w:hAnsiTheme="minorEastAsia" w:eastAsiaTheme="minorEastAsia" w:cstheme="minorEastAsia"/>
          <w:i w:val="0"/>
          <w:iCs w:val="0"/>
          <w:caps w:val="0"/>
          <w:color w:val="1C1F23"/>
          <w:spacing w:val="0"/>
          <w:sz w:val="21"/>
          <w:szCs w:val="21"/>
          <w:shd w:val="clear" w:fill="FFFFFF"/>
          <w:lang w:val="en-US" w:eastAsia="zh-CN"/>
        </w:rPr>
        <w:t>元宇智界网络科技</w:t>
      </w:r>
      <w:r>
        <w:rPr>
          <w:rFonts w:hint="eastAsia" w:asciiTheme="minorEastAsia" w:hAnsiTheme="minorEastAsia" w:eastAsiaTheme="minorEastAsia" w:cstheme="minorEastAsia"/>
          <w:i w:val="0"/>
          <w:iCs w:val="0"/>
          <w:caps w:val="0"/>
          <w:color w:val="1C1F23"/>
          <w:spacing w:val="0"/>
          <w:sz w:val="21"/>
          <w:szCs w:val="21"/>
          <w:shd w:val="clear" w:fill="FFFFFF"/>
        </w:rPr>
        <w:t>有限公司开发并运营</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，尊重并保护所有使用服务用户的个人隐私权。为了给您提供更准确的服务，</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会按照本隐私权政策的规定使用和披露您的个人信息。但</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将以高度的勤勉、审慎义务对待这些信息。除本隐私权政策另有规定外，在未征得您事先许可的情况下，</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不会将这些信息对外披露或向第三方提供。</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会不时更新本隐私权政策。您在同意本应用服务使用协议之时，即视为您已经同意本隐私权政策全部内容。本隐私权政策属于本应用服务使用协议不可分割的一部分。 </w:t>
      </w:r>
    </w:p>
    <w:p w14:paraId="421B0C7F">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适用范围 </w:t>
      </w:r>
    </w:p>
    <w:p w14:paraId="6E617C11">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您了解并同意，以下信息不适用本隐私权政策: </w:t>
      </w:r>
    </w:p>
    <w:p w14:paraId="44220303">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您在使用</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官网提供的搜索服务时输入的关键字信息;</w:t>
      </w:r>
    </w:p>
    <w:p w14:paraId="41B8E0A9">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收集到的您在</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发布的有关信息数据，包括但不限于参与活动、成交信息及评价详情; </w:t>
      </w:r>
    </w:p>
    <w:p w14:paraId="4D2C04AC">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违反法律规定或违反</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规则行为及</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已对您采取的措施。  </w:t>
      </w:r>
    </w:p>
    <w:p w14:paraId="0B6C074D">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信息使用 </w:t>
      </w:r>
    </w:p>
    <w:p w14:paraId="6316EA0C">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不会向任何无关第三方提供、出售、出租、分享或交易您的个人信息，除非事先得到您的许可，或该第三方和</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(含</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关联公司)单独或共同为您提供服务，且在该服务结束后，其将被禁止访问包括其以前能够访问的所有这些资料。 </w:t>
      </w:r>
    </w:p>
    <w:p w14:paraId="35E9E83F">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亦不允许任何第三方以任何手段收集、编辑、出售或者无偿传播您的个人信息。任何</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平台用户如从事上述活动，一经发现，</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有权立即终止与该用户的服务协议。 </w:t>
      </w:r>
    </w:p>
    <w:p w14:paraId="2983F3EB">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信息披露 </w:t>
      </w:r>
    </w:p>
    <w:p w14:paraId="642F2DA4">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在如下情况下，</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将依据您的个人意愿或法律的规定全部或部分的披露您的个人信息: </w:t>
      </w:r>
    </w:p>
    <w:p w14:paraId="075B3007">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 经您事先同意，向第三方披露; </w:t>
      </w:r>
    </w:p>
    <w:p w14:paraId="5DC0D631">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 为提供您所要求的产品和服务，而必须和第三方分享您的个人信息; </w:t>
      </w:r>
    </w:p>
    <w:p w14:paraId="633EC8B3">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-根据法律的有关规定，或者行政或司法机构的要求，向第三方或者行政、司法机构披露; </w:t>
      </w:r>
    </w:p>
    <w:p w14:paraId="0CD521CC">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如您出现违反中国有关法律、法规或者</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服务协议或相关规则的情况，需要向第三方披露; </w:t>
      </w:r>
    </w:p>
    <w:p w14:paraId="46F129FA">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 如您是适格的知识产权投诉人并已提起投诉，应被投诉人要求，向被投诉人披露，以便双方处理可能的权利纠纷; </w:t>
      </w:r>
    </w:p>
    <w:p w14:paraId="295D5B10">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在</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平台上创建的某一交易中，如交易任何一方履行或部分履行了交易义务并提出信息披露请求的，</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有权决定向该用户提供其交易对方的联络方式等必要信息，以促成交易的完成或纠纷的解决; </w:t>
      </w:r>
    </w:p>
    <w:p w14:paraId="08FDC629">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其它</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根据法律、法规或者网站政策认为合适的披露。 </w:t>
      </w:r>
    </w:p>
    <w:p w14:paraId="72C385FD">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信息存储和交换 </w:t>
      </w:r>
    </w:p>
    <w:p w14:paraId="1E8A3DDD">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收集的有关您的信息和资料将保存在</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及(或)其关联公司的服务器上，这些信息和资料可能传送至您所在国家、地区或</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收集信息和资料所在地的境外并在境外被访问、存储和展示。 </w:t>
      </w:r>
    </w:p>
    <w:p w14:paraId="6DB2DE1C">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Cookie的使用 </w:t>
      </w:r>
    </w:p>
    <w:p w14:paraId="0303C6BC">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在您未拒绝接受cookies的情况下，</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会在您的计算机上设定或取用cookies，以便您能登录或使用依赖于cookies的</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平台服务或功能。 </w:t>
      </w:r>
    </w:p>
    <w:p w14:paraId="19CC1836">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您有权选择接受或拒绝接受cookies。您可以通过修改浏览器设置的方式拒绝接受cookies。但如果您选择拒绝接受cookies，则您可能无法登录或使用依赖于cookies的</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网络服务或功能。 </w:t>
      </w:r>
    </w:p>
    <w:p w14:paraId="33DD9369">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通过</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所设cookies所取得的有关信息将适用本政策。 </w:t>
      </w:r>
    </w:p>
    <w:p w14:paraId="6FC186F1">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信息安全 </w:t>
      </w:r>
    </w:p>
    <w:p w14:paraId="36ACB68B">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帐号均有安全保护功能，请妥善保管您的用户名及密码信息。</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将通过对用户密码进行加密等安全措施确保您的信息不丢失，不被滥用和变造。尽管有前述安全措施，但同时也请您注意在信息网络上不存在“完善的安全措施”。 - 在使用</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网络服务进行网上交易时，您不可避免的要向交易对方或潜在的交易对方披露自己的个人信息，如联络方式或者邮政地址。请您妥善保护自己的个人信息，仅在必要的情形下向他人提供。如您发现自己的个人信息泄密，尤其是</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用户名及密码发生泄露，请您立即联络</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客服，以便</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采取相应措施。 </w:t>
      </w:r>
    </w:p>
    <w:p w14:paraId="11B1B399">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注销账号 </w:t>
      </w:r>
    </w:p>
    <w:p w14:paraId="01CB957B">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如需注销账号需要先登录进入</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官网，然后找到相关设置入口（一般路径为：我的-设置-个人信息-账号注销-继续注销），即可申请注销。 </w:t>
      </w:r>
    </w:p>
    <w:p w14:paraId="4A43D7F3">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 所申请的账户应当是您按照和平台的约定注册由平台提供给您本人的账号，并有权决定注销与否，而不侵犯第三方合法权益，否则由此引发的纠纷由您个人承担。 - 本账号内已无其它正在进行中的经营性业务、未完成的交易、无任何未处理完成的纠纷(比如退款申请、退款中、待收货等)。 </w:t>
      </w:r>
    </w:p>
    <w:p w14:paraId="7B3ABC27">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 注销完成后，即意味着双方权利义务的终止，平台不再为您提供服务。 - 用户应当按照平台公示的流程注销，且您承诺申请一经提交，不会以任何理由要求平台予以撤销，平台对此不承担任何责任。 </w:t>
      </w:r>
    </w:p>
    <w:p w14:paraId="7B6C32D5">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 注销账户后需要等待1-7个工作日之后才可完成注销流程。 </w:t>
      </w:r>
    </w:p>
    <w:p w14:paraId="6AA6966D">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本隐私政策的更改 </w:t>
      </w:r>
    </w:p>
    <w:p w14:paraId="5476C182">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如果决定更改隐私政策，我们会在本政策中、</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官网中以及我们认为适当的位置发布这些更改，以便您了解我们如何收集、使用您的个人信息，哪些人可以访问这些信息，以及在什么情况下我们会透露这些信息。 </w:t>
      </w:r>
    </w:p>
    <w:p w14:paraId="48AEDF30">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 本公司保留随时修改本政策的权利，因此请经常查看。如对本政策作出重大更改，本公司会通过网站通知的形式告知。 </w:t>
      </w:r>
    </w:p>
    <w:p w14:paraId="2B83E9EF">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为防止向第三方披露自己的个人信息，如联络方式或者邮政地址，请您妥善保护自己的个人信息，仅在必要的情形下向他人提供。如您发现自己的个人信息泄密，尤其是</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用户名及密码发生泄露，请您立即联络</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客服，以便</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采取相应措施。 </w:t>
      </w:r>
    </w:p>
    <w:p w14:paraId="52C3A72D">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设备信息 </w:t>
      </w:r>
    </w:p>
    <w:p w14:paraId="47D2BA7C">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当您访问</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官网或使用与之关联的移动应用时，为了保障您正常使用相关服务，更准确定位并解决您在使用过程中遇到的问题，改进及优化服务体验，保障您的帐号安全，我们会收集设备属性信息(例如您的硬件型号、操作系统版本、设备配置、唯一设备标识符、国际移动设备身份码IMEI、网络设备硬件地址MAC、广告标识符IDFA)，设备位置信息(如通过GPS、蓝牙或Wi-Fi信号获得的位置信息)、设备连接信息(浏览器的类型、电信运营商、使用的语言)以及设备状态信息(例如设备传感器数据，设备应用安装列表)。APP或SDK收集用户信息(包括但不限于IMEI、IMS、设备MAC地址、软件列表、设备序列号、android lD)对于从您的各种设备上收集到的信息，我们可能会将它们进行关联，以便我们能在这些设备上为您提供一致的服务。我们可能会将您的设备信息或电话号码与您的</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帐户相关联。 </w:t>
      </w:r>
    </w:p>
    <w:p w14:paraId="128B3B34">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设备权限调用 </w:t>
      </w:r>
    </w:p>
    <w:p w14:paraId="71FF1F79">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在提供服务过程中，为了保证您能正常使用产品功能，我们会向系统申请您的以下设备权限，申请前我们会征询您的同意，您可以选择“允许”或“禁止”权限申请。经过您的授权后我们会开启相关权限，您可以随时在系统中取消授权，您取消授权会导致您无法使用相关的业务功能，但不会导致您无法使用其他业务功能。各项业务功能对系统隐私权限的调用情况如下: </w:t>
      </w:r>
    </w:p>
    <w:p w14:paraId="603B7EBA">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读取存储:允许应用读取及写入SD卡内中的内容，用户首次打开</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相关App时弹窗询问，可选择关闭。 </w:t>
      </w:r>
    </w:p>
    <w:p w14:paraId="45988D5C">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修改或删除您得SD卡中的内容:允许应用修改或删除SD卡内中的内容，用户首次打开</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相关App时弹窗询问，可选择关闭。 </w:t>
      </w:r>
    </w:p>
    <w:p w14:paraId="6C68DF74">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读取手机状态和身份:允许应用访问设备的电话功能，此权限可让该应用使用本机号码登录，用户首次打开</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相关App时弹窗询问，可选择关闭。 </w:t>
      </w:r>
    </w:p>
    <w:p w14:paraId="3A44D941">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大致位置:允许应用网络信息源获取您的位置，用户首次打开</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相关App时弹窗询问，可选择关闭。 </w:t>
      </w:r>
    </w:p>
    <w:p w14:paraId="30F34CEC">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精确位置:允许应用通过全球定位系统(GPS)或网络位置信息源获取您的精确位置，用户首次打开</w:t>
      </w:r>
      <w:r>
        <w:rPr>
          <w:rFonts w:hint="eastAsia" w:asciiTheme="minorEastAsia" w:hAnsiTheme="minorEastAsia" w:cstheme="minorEastAsia"/>
          <w:i w:val="0"/>
          <w:iCs w:val="0"/>
          <w:caps w:val="0"/>
          <w:color w:val="1C1F23"/>
          <w:spacing w:val="0"/>
          <w:sz w:val="21"/>
          <w:szCs w:val="21"/>
          <w:shd w:val="clear" w:fill="FFFFFF"/>
          <w:lang w:eastAsia="zh-CN"/>
        </w:rPr>
        <w:t>空岛Era</w:t>
      </w:r>
      <w:r>
        <w:rPr>
          <w:rFonts w:hint="eastAsia" w:asciiTheme="minorEastAsia" w:hAnsiTheme="minorEastAsia" w:eastAsiaTheme="minorEastAsia" w:cstheme="minorEastAsia"/>
          <w:i w:val="0"/>
          <w:iCs w:val="0"/>
          <w:caps w:val="0"/>
          <w:color w:val="1C1F23"/>
          <w:spacing w:val="0"/>
          <w:sz w:val="21"/>
          <w:szCs w:val="21"/>
          <w:shd w:val="clear" w:fill="FFFFFF"/>
        </w:rPr>
        <w:t xml:space="preserve">相关App时弹窗询问，可选择关闭。  </w:t>
      </w:r>
    </w:p>
    <w:p w14:paraId="5CFE7F81">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 xml:space="preserve">公司信息 </w:t>
      </w:r>
    </w:p>
    <w:p w14:paraId="1983A59A">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120" w:lineRule="auto"/>
        <w:ind w:leftChars="0"/>
        <w:textAlignment w:val="auto"/>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成都</w:t>
      </w:r>
      <w:r>
        <w:rPr>
          <w:rFonts w:hint="eastAsia" w:asciiTheme="minorEastAsia" w:hAnsiTheme="minorEastAsia" w:eastAsiaTheme="minorEastAsia" w:cstheme="minorEastAsia"/>
          <w:i w:val="0"/>
          <w:iCs w:val="0"/>
          <w:caps w:val="0"/>
          <w:color w:val="1C1F23"/>
          <w:spacing w:val="0"/>
          <w:sz w:val="21"/>
          <w:szCs w:val="21"/>
          <w:shd w:val="clear" w:fill="FFFFFF"/>
          <w:lang w:val="en-US" w:eastAsia="zh-CN"/>
        </w:rPr>
        <w:t>元宇智界网络科技</w:t>
      </w:r>
      <w:r>
        <w:rPr>
          <w:rFonts w:hint="eastAsia" w:asciiTheme="minorEastAsia" w:hAnsiTheme="minorEastAsia" w:eastAsiaTheme="minorEastAsia" w:cstheme="minorEastAsia"/>
          <w:i w:val="0"/>
          <w:iCs w:val="0"/>
          <w:caps w:val="0"/>
          <w:color w:val="1C1F23"/>
          <w:spacing w:val="0"/>
          <w:sz w:val="21"/>
          <w:szCs w:val="21"/>
          <w:shd w:val="clear" w:fill="FFFFFF"/>
        </w:rPr>
        <w:t>有限公司</w:t>
      </w:r>
    </w:p>
    <w:p w14:paraId="071DF97D">
      <w:pPr>
        <w:bidi w:val="0"/>
        <w:rPr>
          <w:rFonts w:hint="eastAsia"/>
          <w:lang w:val="en-US" w:eastAsia="zh-CN"/>
        </w:rPr>
      </w:pPr>
      <w:r>
        <w:rPr>
          <w:rFonts w:hint="eastAsia" w:asciiTheme="minorEastAsia" w:hAnsiTheme="minorEastAsia" w:eastAsiaTheme="minorEastAsia" w:cstheme="minorEastAsia"/>
          <w:i w:val="0"/>
          <w:iCs w:val="0"/>
          <w:caps w:val="0"/>
          <w:color w:val="1C1F23"/>
          <w:spacing w:val="0"/>
          <w:sz w:val="21"/>
          <w:szCs w:val="21"/>
          <w:shd w:val="clear" w:fill="FFFFFF"/>
        </w:rPr>
        <w:t>注册地址:</w:t>
      </w:r>
      <w:r>
        <w:rPr>
          <w:rFonts w:hint="default"/>
          <w:lang w:val="en-US" w:eastAsia="zh-CN"/>
        </w:rPr>
        <w:t>成都高新区新裕路466号3栋1单元8楼811号</w:t>
      </w:r>
      <w:r>
        <w:rPr>
          <w:rFonts w:hint="eastAsia"/>
          <w:lang w:val="en-US" w:eastAsia="zh-CN"/>
        </w:rPr>
        <w:t xml:space="preserve">  </w:t>
      </w:r>
    </w:p>
    <w:p w14:paraId="5E02FE1F">
      <w:pPr>
        <w:bidi w:val="0"/>
        <w:rPr>
          <w:rFonts w:hint="eastAsia" w:asciiTheme="minorEastAsia" w:hAnsiTheme="minorEastAsia" w:eastAsiaTheme="minorEastAsia" w:cstheme="minorEastAsia"/>
          <w:i w:val="0"/>
          <w:iCs w:val="0"/>
          <w:caps w:val="0"/>
          <w:color w:val="1C1F23"/>
          <w:spacing w:val="0"/>
          <w:sz w:val="21"/>
          <w:szCs w:val="21"/>
          <w:shd w:val="clear" w:fill="FFFFFF"/>
        </w:rPr>
      </w:pPr>
      <w:r>
        <w:rPr>
          <w:rFonts w:hint="eastAsia" w:asciiTheme="minorEastAsia" w:hAnsiTheme="minorEastAsia" w:eastAsiaTheme="minorEastAsia" w:cstheme="minorEastAsia"/>
          <w:i w:val="0"/>
          <w:iCs w:val="0"/>
          <w:caps w:val="0"/>
          <w:color w:val="1C1F23"/>
          <w:spacing w:val="0"/>
          <w:sz w:val="21"/>
          <w:szCs w:val="21"/>
          <w:shd w:val="clear" w:fill="FFFFFF"/>
        </w:rPr>
        <w:t>隐私协议更新于2025年8月11日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B2067"/>
    <w:rsid w:val="0EFC1371"/>
    <w:rsid w:val="12BB2067"/>
    <w:rsid w:val="2F6B5D3A"/>
    <w:rsid w:val="63A26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2755</Words>
  <Characters>3152</Characters>
  <Lines>0</Lines>
  <Paragraphs>0</Paragraphs>
  <TotalTime>3</TotalTime>
  <ScaleCrop>false</ScaleCrop>
  <LinksUpToDate>false</LinksUpToDate>
  <CharactersWithSpaces>3236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2025-08-11T06:08:00Z</dcterms:created>
  <dc:creator>ran</dc:creator>
  <cp:lastModifiedBy>ran</cp:lastModifiedBy>
  <dcterms:modified xsi:type="dcterms:W3CDTF">2025-09-10T06:23:29Z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4169AE5349394338B2A75BCB0277455D_13</vt:lpwstr>
  </property>
  <property fmtid="{D5CDD505-2E9C-101B-9397-08002B2CF9AE}" pid="4" name="KSOTemplateDocerSaveRecord">
    <vt:lpwstr>eyJoZGlkIjoiZWNkMDNmYWQxZDJlY2NhMWI3ZmNmN2Y2MmYyNmUyNTYiLCJ1c2VySWQiOiIyMzk1OTE3NTMifQ==</vt:lpwstr>
  </property>
</Properties>
</file>